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7A" w:rsidRPr="008A2C7A" w:rsidRDefault="008A2C7A" w:rsidP="008A2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C7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3AC97" wp14:editId="0810F846">
                <wp:simplePos x="0" y="0"/>
                <wp:positionH relativeFrom="column">
                  <wp:posOffset>2139315</wp:posOffset>
                </wp:positionH>
                <wp:positionV relativeFrom="paragraph">
                  <wp:posOffset>322580</wp:posOffset>
                </wp:positionV>
                <wp:extent cx="3114675" cy="5334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7A" w:rsidRPr="000C4B3D" w:rsidRDefault="008A2C7A" w:rsidP="008A2C7A">
                            <w:pPr>
                              <w:jc w:val="center"/>
                              <w:rPr>
                                <w:color w:val="00682F"/>
                                <w:sz w:val="32"/>
                                <w:szCs w:val="32"/>
                              </w:rPr>
                            </w:pPr>
                            <w:r w:rsidRPr="000C4B3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82F"/>
                                <w:sz w:val="32"/>
                                <w:szCs w:val="32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8.45pt;margin-top:25.4pt;width:24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" stroked="f">
                <v:textbox>
                  <w:txbxContent>
                    <w:p w:rsidR="008A2C7A" w:rsidRPr="000C4B3D" w:rsidRDefault="008A2C7A" w:rsidP="008A2C7A">
                      <w:pPr>
                        <w:jc w:val="center"/>
                        <w:rPr>
                          <w:color w:val="00682F"/>
                          <w:sz w:val="32"/>
                          <w:szCs w:val="32"/>
                        </w:rPr>
                      </w:pPr>
                      <w:r w:rsidRPr="000C4B3D">
                        <w:rPr>
                          <w:rFonts w:ascii="Times New Roman" w:hAnsi="Times New Roman" w:cs="Times New Roman"/>
                          <w:b/>
                          <w:bCs/>
                          <w:color w:val="00682F"/>
                          <w:sz w:val="32"/>
                          <w:szCs w:val="32"/>
                        </w:rP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  <w:r w:rsidRPr="008A2C7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A2C7A">
        <w:rPr>
          <w:rFonts w:ascii="Calibri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0E1139A0" wp14:editId="45DC5856">
            <wp:extent cx="915622" cy="962025"/>
            <wp:effectExtent l="95250" t="95250" r="94615" b="857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" t="16908" r="68311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97" cy="965466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8A2C7A" w:rsidRPr="008A2C7A" w:rsidRDefault="008A2C7A" w:rsidP="008A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682F"/>
          <w:sz w:val="28"/>
          <w:szCs w:val="28"/>
        </w:rPr>
        <w:t>О публикации окончательных итогов</w:t>
      </w:r>
      <w:r w:rsidRPr="008A2C7A">
        <w:rPr>
          <w:rFonts w:ascii="Times New Roman" w:hAnsi="Times New Roman" w:cs="Times New Roman"/>
          <w:b/>
          <w:bCs/>
          <w:color w:val="00682F"/>
          <w:sz w:val="28"/>
          <w:szCs w:val="28"/>
        </w:rPr>
        <w:t xml:space="preserve"> Всероссийской сельскохозяйственной переписи 2016 года</w:t>
      </w:r>
      <w:r>
        <w:rPr>
          <w:rFonts w:ascii="Times New Roman" w:hAnsi="Times New Roman" w:cs="Times New Roman"/>
          <w:b/>
          <w:bCs/>
          <w:color w:val="00682F"/>
          <w:sz w:val="28"/>
          <w:szCs w:val="28"/>
        </w:rPr>
        <w:t xml:space="preserve"> </w:t>
      </w:r>
      <w:r w:rsidRPr="008A2C7A">
        <w:rPr>
          <w:rFonts w:ascii="Times New Roman" w:hAnsi="Times New Roman" w:cs="Times New Roman"/>
          <w:b/>
          <w:bCs/>
          <w:color w:val="00682F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682F"/>
          <w:sz w:val="28"/>
          <w:szCs w:val="28"/>
        </w:rPr>
        <w:t>Архангельской области</w:t>
      </w:r>
    </w:p>
    <w:p w:rsidR="009306B9" w:rsidRPr="00C16F12" w:rsidRDefault="009306B9" w:rsidP="008F43DA">
      <w:pPr>
        <w:pStyle w:val="a3"/>
        <w:spacing w:before="60" w:beforeAutospacing="0" w:after="0" w:afterAutospacing="0"/>
        <w:ind w:firstLine="709"/>
        <w:jc w:val="both"/>
      </w:pPr>
      <w:proofErr w:type="spellStart"/>
      <w:proofErr w:type="gramStart"/>
      <w:r w:rsidRPr="00C16F12">
        <w:t>Архангельскстат</w:t>
      </w:r>
      <w:proofErr w:type="spellEnd"/>
      <w:r w:rsidRPr="00C16F12">
        <w:t xml:space="preserve"> завершил публикацию окончательных итогов Всероссийской сельскохозяйственной переписи 2016 года, </w:t>
      </w:r>
      <w:r w:rsidRPr="00C16F12">
        <w:rPr>
          <w:rFonts w:eastAsia="+mn-ea"/>
          <w:bCs/>
          <w:color w:val="000000"/>
          <w:kern w:val="24"/>
        </w:rPr>
        <w:t>которая в соответствии с Федеральным законом от 21 июля 2005 г. № 108-ФЗ «О Всероссийской сельскохозяйственной переписи» и постановлением Правительства Российской Федерации от 10 апреля 2013 г. № 316 «Об организации Всероссийской сельскохозяйственной переписи 2016 года», была проведена с 1 июля по 15 августа 2016 года, а на отдаленных и труднодоступных территориях</w:t>
      </w:r>
      <w:proofErr w:type="gramEnd"/>
      <w:r w:rsidRPr="00C16F12">
        <w:rPr>
          <w:rFonts w:eastAsia="+mn-ea"/>
          <w:bCs/>
          <w:color w:val="000000"/>
          <w:kern w:val="24"/>
        </w:rPr>
        <w:t xml:space="preserve">, транспортное </w:t>
      </w:r>
      <w:proofErr w:type="gramStart"/>
      <w:r w:rsidRPr="00C16F12">
        <w:rPr>
          <w:rFonts w:eastAsia="+mn-ea"/>
          <w:bCs/>
          <w:color w:val="000000"/>
          <w:kern w:val="24"/>
        </w:rPr>
        <w:t>сообщение</w:t>
      </w:r>
      <w:proofErr w:type="gramEnd"/>
      <w:r w:rsidRPr="00C16F12">
        <w:rPr>
          <w:rFonts w:eastAsia="+mn-ea"/>
          <w:bCs/>
          <w:color w:val="000000"/>
          <w:kern w:val="24"/>
        </w:rPr>
        <w:t xml:space="preserve"> с которыми в установленный период проведения переписи затруднено, – с 15 сентября по 15 ноября 2016 года.</w:t>
      </w:r>
    </w:p>
    <w:p w:rsidR="009306B9" w:rsidRPr="00C16F12" w:rsidRDefault="009306B9" w:rsidP="008F43DA">
      <w:pPr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Окончательные итоги сельскохозяйственной переписи по Архангельской области, Ненецкому автономному округу и в </w:t>
      </w:r>
      <w:r w:rsidRPr="00C16F12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разрезе городских округов и муниципальных районов</w:t>
      </w:r>
      <w:r w:rsidRPr="00C16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представлены шестью томами</w:t>
      </w:r>
      <w:r w:rsidR="000564B2" w:rsidRPr="00C16F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43DA" w:rsidRPr="00C16F12" w:rsidRDefault="008F43DA" w:rsidP="008F43DA">
      <w:pPr>
        <w:kinsoku w:val="0"/>
        <w:overflowPunct w:val="0"/>
        <w:spacing w:before="60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1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Том 1</w:t>
      </w:r>
      <w:r w:rsidRPr="00C16F1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- Основные итоги Всероссийской сельскохозяйственной переписи 2016 года (в 3  книгах):</w:t>
      </w:r>
    </w:p>
    <w:p w:rsidR="008F43DA" w:rsidRPr="00C16F12" w:rsidRDefault="008F43DA" w:rsidP="008F43DA">
      <w:pPr>
        <w:kinsoku w:val="0"/>
        <w:overflowPunct w:val="0"/>
        <w:spacing w:before="60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1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 по Архангельской области;</w:t>
      </w:r>
    </w:p>
    <w:p w:rsidR="008F43DA" w:rsidRPr="00C16F12" w:rsidRDefault="008F43DA" w:rsidP="008F43DA">
      <w:pPr>
        <w:kinsoku w:val="0"/>
        <w:overflowPunct w:val="0"/>
        <w:spacing w:before="60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1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 по Ненецкому автономному округу; </w:t>
      </w:r>
    </w:p>
    <w:p w:rsidR="00FE56D8" w:rsidRPr="00C16F12" w:rsidRDefault="008F43DA" w:rsidP="008F43DA">
      <w:pPr>
        <w:kinsoku w:val="0"/>
        <w:overflowPunct w:val="0"/>
        <w:spacing w:before="60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C16F1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 по Архангельской области без Ненецкого автономного округа.</w:t>
      </w:r>
    </w:p>
    <w:p w:rsidR="008F43DA" w:rsidRPr="00C16F12" w:rsidRDefault="00FE56D8" w:rsidP="008F43DA">
      <w:pPr>
        <w:kinsoku w:val="0"/>
        <w:overflowPunct w:val="0"/>
        <w:spacing w:before="60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1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 томе 1 содержатся данные о числе объектов переписи, трудовых ресурсах и их характеристике, наличии и использовании земельных ресурсов, площадях сельскохозяйственных культур и многолетних насаждений, поголовье сельскохозяйственных животных по видам, производственных средствах и технологиях в разрезе категорий сельскохозяйственных производителей, размещены диаграммы с итогами переписи по основным показателям по соответствующей территории.</w:t>
      </w:r>
    </w:p>
    <w:p w:rsidR="008F43DA" w:rsidRPr="00C16F12" w:rsidRDefault="008F43DA" w:rsidP="008F43DA">
      <w:pPr>
        <w:kinsoku w:val="0"/>
        <w:overflowPunct w:val="0"/>
        <w:spacing w:before="60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1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По муниципальным образованиям Архангельской области и Ненецкого автономного округа</w:t>
      </w:r>
      <w:r w:rsidR="008A2C7A" w:rsidRPr="00C16F1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выпущены тома 2-6</w:t>
      </w:r>
      <w:r w:rsidRPr="00C16F1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:</w:t>
      </w:r>
    </w:p>
    <w:p w:rsidR="008F43DA" w:rsidRPr="00C16F12" w:rsidRDefault="008F43DA" w:rsidP="008F43DA">
      <w:pPr>
        <w:kinsoku w:val="0"/>
        <w:overflowPunct w:val="0"/>
        <w:spacing w:before="60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1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Том 2</w:t>
      </w:r>
      <w:r w:rsidRPr="00C16F1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Число объектов переписи</w:t>
      </w:r>
      <w:bookmarkStart w:id="0" w:name="_GoBack"/>
      <w:bookmarkEnd w:id="0"/>
      <w:r w:rsidRPr="00C16F1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Трудовые ресурсы и их характеристика;</w:t>
      </w:r>
    </w:p>
    <w:p w:rsidR="008F43DA" w:rsidRPr="00C16F12" w:rsidRDefault="008F43DA" w:rsidP="008F43DA">
      <w:pPr>
        <w:kinsoku w:val="0"/>
        <w:overflowPunct w:val="0"/>
        <w:spacing w:before="60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1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Том 3 </w:t>
      </w:r>
      <w:r w:rsidRPr="00C16F1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– Земельные ресурсы и их использование;</w:t>
      </w:r>
    </w:p>
    <w:p w:rsidR="008F43DA" w:rsidRPr="00C16F12" w:rsidRDefault="008F43DA" w:rsidP="008F43DA">
      <w:pPr>
        <w:kinsoku w:val="0"/>
        <w:overflowPunct w:val="0"/>
        <w:spacing w:before="60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1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Том 4</w:t>
      </w:r>
      <w:r w:rsidRPr="00C16F1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Площади сельскохозяйственных культур и многолетних насаждений;</w:t>
      </w:r>
    </w:p>
    <w:p w:rsidR="008F43DA" w:rsidRPr="00C16F12" w:rsidRDefault="008F43DA" w:rsidP="008F43DA">
      <w:pPr>
        <w:kinsoku w:val="0"/>
        <w:overflowPunct w:val="0"/>
        <w:spacing w:before="60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1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Том 5 </w:t>
      </w:r>
      <w:r w:rsidRPr="00C16F1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– Поголовье сельскохозяйственных животных (2 книги);</w:t>
      </w:r>
    </w:p>
    <w:p w:rsidR="008F43DA" w:rsidRPr="00C16F12" w:rsidRDefault="008F43DA" w:rsidP="008F43DA">
      <w:pPr>
        <w:kinsoku w:val="0"/>
        <w:overflowPunct w:val="0"/>
        <w:spacing w:before="60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C16F1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Том 6 </w:t>
      </w:r>
      <w:r w:rsidRPr="00C16F1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– Технические средства, производственные помещения и инфраструктура.</w:t>
      </w:r>
    </w:p>
    <w:p w:rsidR="008F43DA" w:rsidRDefault="008F43DA" w:rsidP="008F43DA">
      <w:pPr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C16F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Электронные версии сборников размещены в открытом доступе на официальном сайте </w:t>
      </w:r>
      <w:proofErr w:type="spellStart"/>
      <w:r w:rsidRPr="00C16F12">
        <w:rPr>
          <w:rFonts w:ascii="Times New Roman" w:eastAsia="SimSun" w:hAnsi="Times New Roman" w:cs="Times New Roman"/>
          <w:sz w:val="24"/>
          <w:szCs w:val="24"/>
          <w:lang w:eastAsia="zh-CN"/>
        </w:rPr>
        <w:t>Архангельскстата</w:t>
      </w:r>
      <w:proofErr w:type="spellEnd"/>
      <w:r w:rsidRPr="00C16F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</w:t>
      </w:r>
      <w:hyperlink r:id="rId9" w:history="1">
        <w:r w:rsidRPr="00C16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</w:t>
        </w:r>
        <w:r w:rsidRPr="00C16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://</w:t>
        </w:r>
        <w:proofErr w:type="spellStart"/>
        <w:r w:rsidRPr="00C16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arhangelskstat</w:t>
        </w:r>
        <w:proofErr w:type="spellEnd"/>
        <w:r w:rsidRPr="00C16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C16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gks</w:t>
        </w:r>
        <w:proofErr w:type="spellEnd"/>
        <w:r w:rsidRPr="00C16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C16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16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</w:hyperlink>
      <w:r w:rsidRPr="00C16F12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 xml:space="preserve"> </w:t>
      </w:r>
      <w:r w:rsidRPr="00C16F12">
        <w:rPr>
          <w:rFonts w:ascii="Times New Roman" w:eastAsia="Times New Roman" w:hAnsi="Times New Roman" w:cs="Times New Roman"/>
          <w:kern w:val="24"/>
          <w:sz w:val="24"/>
          <w:szCs w:val="24"/>
        </w:rPr>
        <w:t>в разделе «Всероссийская  сельскохозяйственная  перепись  2016 г.»  «Итоги», здесь же можно по ссылке перейти на издания Росстата.</w:t>
      </w:r>
    </w:p>
    <w:p w:rsidR="00C2320D" w:rsidRDefault="00C2320D" w:rsidP="008F43DA">
      <w:pPr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C2320D" w:rsidRPr="00C16F12" w:rsidRDefault="00C2320D" w:rsidP="00C2320D">
      <w:pPr>
        <w:spacing w:before="60" w:after="0" w:line="240" w:lineRule="auto"/>
        <w:ind w:firstLine="851"/>
        <w:jc w:val="right"/>
        <w:rPr>
          <w:rFonts w:ascii="Times New Roman" w:eastAsia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24"/>
          <w:sz w:val="24"/>
          <w:szCs w:val="24"/>
        </w:rPr>
        <w:t>Архангельскстат</w:t>
      </w:r>
      <w:proofErr w:type="spellEnd"/>
    </w:p>
    <w:p w:rsidR="008F43DA" w:rsidRPr="00C16F12" w:rsidRDefault="008F43DA" w:rsidP="008F43DA">
      <w:pPr>
        <w:kinsoku w:val="0"/>
        <w:overflowPunct w:val="0"/>
        <w:spacing w:before="60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43DA" w:rsidRPr="00C16F12" w:rsidSect="00A15A51">
      <w:headerReference w:type="default" r:id="rId10"/>
      <w:pgSz w:w="11906" w:h="16838" w:code="9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8F" w:rsidRDefault="0015748F" w:rsidP="00A55F22">
      <w:pPr>
        <w:spacing w:after="0" w:line="240" w:lineRule="auto"/>
      </w:pPr>
      <w:r>
        <w:separator/>
      </w:r>
    </w:p>
  </w:endnote>
  <w:endnote w:type="continuationSeparator" w:id="0">
    <w:p w:rsidR="0015748F" w:rsidRDefault="0015748F" w:rsidP="00A5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8F" w:rsidRDefault="0015748F" w:rsidP="00A55F22">
      <w:pPr>
        <w:spacing w:after="0" w:line="240" w:lineRule="auto"/>
      </w:pPr>
      <w:r>
        <w:separator/>
      </w:r>
    </w:p>
  </w:footnote>
  <w:footnote w:type="continuationSeparator" w:id="0">
    <w:p w:rsidR="0015748F" w:rsidRDefault="0015748F" w:rsidP="00A5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8F" w:rsidRDefault="0015748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597"/>
    <w:multiLevelType w:val="hybridMultilevel"/>
    <w:tmpl w:val="75EE9D10"/>
    <w:lvl w:ilvl="0" w:tplc="206E5E8C">
      <w:start w:val="12"/>
      <w:numFmt w:val="decimal"/>
      <w:lvlText w:val="%1."/>
      <w:lvlJc w:val="left"/>
      <w:pPr>
        <w:ind w:left="928" w:hanging="360"/>
      </w:pPr>
      <w:rPr>
        <w:rFonts w:ascii="Arial" w:eastAsiaTheme="minorHAnsi" w:hAnsi="Arial" w:cs="Arial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837331"/>
    <w:multiLevelType w:val="hybridMultilevel"/>
    <w:tmpl w:val="7FA43B4C"/>
    <w:lvl w:ilvl="0" w:tplc="DFF448C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223513"/>
    <w:multiLevelType w:val="hybridMultilevel"/>
    <w:tmpl w:val="921A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4462E1"/>
    <w:multiLevelType w:val="hybridMultilevel"/>
    <w:tmpl w:val="390CF258"/>
    <w:lvl w:ilvl="0" w:tplc="A6686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096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26916">
      <w:start w:val="57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6D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856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F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EE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8B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4C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5F"/>
    <w:rsid w:val="00010A77"/>
    <w:rsid w:val="00013696"/>
    <w:rsid w:val="00016FD4"/>
    <w:rsid w:val="000212CC"/>
    <w:rsid w:val="000243B9"/>
    <w:rsid w:val="00051063"/>
    <w:rsid w:val="000564B2"/>
    <w:rsid w:val="0006400F"/>
    <w:rsid w:val="0007071E"/>
    <w:rsid w:val="000A7101"/>
    <w:rsid w:val="000C6F32"/>
    <w:rsid w:val="000E1156"/>
    <w:rsid w:val="0010033B"/>
    <w:rsid w:val="001242EF"/>
    <w:rsid w:val="001426DE"/>
    <w:rsid w:val="00145901"/>
    <w:rsid w:val="00150A6D"/>
    <w:rsid w:val="00152964"/>
    <w:rsid w:val="00153960"/>
    <w:rsid w:val="00154889"/>
    <w:rsid w:val="0015748F"/>
    <w:rsid w:val="001865C3"/>
    <w:rsid w:val="001941EA"/>
    <w:rsid w:val="001C74B5"/>
    <w:rsid w:val="001F4710"/>
    <w:rsid w:val="001F7455"/>
    <w:rsid w:val="0020168C"/>
    <w:rsid w:val="00203B5D"/>
    <w:rsid w:val="00226E49"/>
    <w:rsid w:val="002374D5"/>
    <w:rsid w:val="0027595E"/>
    <w:rsid w:val="00290ACE"/>
    <w:rsid w:val="002A2FFB"/>
    <w:rsid w:val="002A452F"/>
    <w:rsid w:val="002A746B"/>
    <w:rsid w:val="002D4600"/>
    <w:rsid w:val="002E005A"/>
    <w:rsid w:val="00301B96"/>
    <w:rsid w:val="00312590"/>
    <w:rsid w:val="0031308E"/>
    <w:rsid w:val="00333C87"/>
    <w:rsid w:val="00350509"/>
    <w:rsid w:val="00362C9C"/>
    <w:rsid w:val="003A4899"/>
    <w:rsid w:val="003B2C26"/>
    <w:rsid w:val="00407D64"/>
    <w:rsid w:val="004148BE"/>
    <w:rsid w:val="00422FB2"/>
    <w:rsid w:val="00493DD2"/>
    <w:rsid w:val="00497F14"/>
    <w:rsid w:val="004A3FAC"/>
    <w:rsid w:val="004C3233"/>
    <w:rsid w:val="004D490C"/>
    <w:rsid w:val="00521392"/>
    <w:rsid w:val="00523FFA"/>
    <w:rsid w:val="00524110"/>
    <w:rsid w:val="005311D5"/>
    <w:rsid w:val="005705B1"/>
    <w:rsid w:val="005845C1"/>
    <w:rsid w:val="005A5263"/>
    <w:rsid w:val="005A6DD7"/>
    <w:rsid w:val="005B792F"/>
    <w:rsid w:val="005B799D"/>
    <w:rsid w:val="005D04CF"/>
    <w:rsid w:val="005E7EAE"/>
    <w:rsid w:val="005F1DA7"/>
    <w:rsid w:val="00622BF1"/>
    <w:rsid w:val="0063622F"/>
    <w:rsid w:val="00644BB2"/>
    <w:rsid w:val="00646BDD"/>
    <w:rsid w:val="00666991"/>
    <w:rsid w:val="00670EF9"/>
    <w:rsid w:val="006724A1"/>
    <w:rsid w:val="0068276A"/>
    <w:rsid w:val="006B6D66"/>
    <w:rsid w:val="006C5F58"/>
    <w:rsid w:val="006C624F"/>
    <w:rsid w:val="006E40FB"/>
    <w:rsid w:val="006F744B"/>
    <w:rsid w:val="00702063"/>
    <w:rsid w:val="00703C53"/>
    <w:rsid w:val="0072050C"/>
    <w:rsid w:val="00730229"/>
    <w:rsid w:val="00732713"/>
    <w:rsid w:val="00742E8C"/>
    <w:rsid w:val="00747A09"/>
    <w:rsid w:val="007511CC"/>
    <w:rsid w:val="00754E96"/>
    <w:rsid w:val="00781902"/>
    <w:rsid w:val="007902A2"/>
    <w:rsid w:val="007A284B"/>
    <w:rsid w:val="007B30E5"/>
    <w:rsid w:val="007B5C5B"/>
    <w:rsid w:val="007C448D"/>
    <w:rsid w:val="007D2FD3"/>
    <w:rsid w:val="007E1445"/>
    <w:rsid w:val="00807EC2"/>
    <w:rsid w:val="00830B5F"/>
    <w:rsid w:val="008572A8"/>
    <w:rsid w:val="0086429D"/>
    <w:rsid w:val="0087449E"/>
    <w:rsid w:val="00882C52"/>
    <w:rsid w:val="008861A8"/>
    <w:rsid w:val="00896DD9"/>
    <w:rsid w:val="0089787D"/>
    <w:rsid w:val="008A2C7A"/>
    <w:rsid w:val="008A31F6"/>
    <w:rsid w:val="008B05B6"/>
    <w:rsid w:val="008E3B1F"/>
    <w:rsid w:val="008F43DA"/>
    <w:rsid w:val="0090196A"/>
    <w:rsid w:val="009117A5"/>
    <w:rsid w:val="009306B9"/>
    <w:rsid w:val="0094058E"/>
    <w:rsid w:val="009405C4"/>
    <w:rsid w:val="00951D34"/>
    <w:rsid w:val="00955299"/>
    <w:rsid w:val="00963016"/>
    <w:rsid w:val="0099199B"/>
    <w:rsid w:val="009B63DE"/>
    <w:rsid w:val="009D3D10"/>
    <w:rsid w:val="009D5357"/>
    <w:rsid w:val="009F2B84"/>
    <w:rsid w:val="00A15A51"/>
    <w:rsid w:val="00A47E64"/>
    <w:rsid w:val="00A55F22"/>
    <w:rsid w:val="00A644DE"/>
    <w:rsid w:val="00A85D1B"/>
    <w:rsid w:val="00A87D63"/>
    <w:rsid w:val="00A926E5"/>
    <w:rsid w:val="00AD652D"/>
    <w:rsid w:val="00AD76D9"/>
    <w:rsid w:val="00AE748D"/>
    <w:rsid w:val="00AF3D0C"/>
    <w:rsid w:val="00B12AE4"/>
    <w:rsid w:val="00B522A3"/>
    <w:rsid w:val="00B740D9"/>
    <w:rsid w:val="00B753F1"/>
    <w:rsid w:val="00B95E4F"/>
    <w:rsid w:val="00BA4AC2"/>
    <w:rsid w:val="00BB023E"/>
    <w:rsid w:val="00BE521A"/>
    <w:rsid w:val="00BF3A06"/>
    <w:rsid w:val="00C016FF"/>
    <w:rsid w:val="00C16F12"/>
    <w:rsid w:val="00C2320D"/>
    <w:rsid w:val="00C27B45"/>
    <w:rsid w:val="00C42861"/>
    <w:rsid w:val="00C47E4E"/>
    <w:rsid w:val="00C6218B"/>
    <w:rsid w:val="00C67A5F"/>
    <w:rsid w:val="00C70571"/>
    <w:rsid w:val="00CA7D21"/>
    <w:rsid w:val="00CC6BE2"/>
    <w:rsid w:val="00CF0A70"/>
    <w:rsid w:val="00CF2ED5"/>
    <w:rsid w:val="00D00632"/>
    <w:rsid w:val="00D03BD4"/>
    <w:rsid w:val="00D1380C"/>
    <w:rsid w:val="00D258FE"/>
    <w:rsid w:val="00D501B8"/>
    <w:rsid w:val="00D61733"/>
    <w:rsid w:val="00D7638A"/>
    <w:rsid w:val="00D8343E"/>
    <w:rsid w:val="00D9066E"/>
    <w:rsid w:val="00D96803"/>
    <w:rsid w:val="00DB1A7C"/>
    <w:rsid w:val="00DB6AD5"/>
    <w:rsid w:val="00DC5615"/>
    <w:rsid w:val="00DC6334"/>
    <w:rsid w:val="00DC6399"/>
    <w:rsid w:val="00DC6DA4"/>
    <w:rsid w:val="00DE170C"/>
    <w:rsid w:val="00DE4315"/>
    <w:rsid w:val="00E165FD"/>
    <w:rsid w:val="00E31B8C"/>
    <w:rsid w:val="00E32A27"/>
    <w:rsid w:val="00E54DCB"/>
    <w:rsid w:val="00E74B4E"/>
    <w:rsid w:val="00E80A5E"/>
    <w:rsid w:val="00E81E31"/>
    <w:rsid w:val="00EA3E9F"/>
    <w:rsid w:val="00EB325F"/>
    <w:rsid w:val="00EC6FAC"/>
    <w:rsid w:val="00ED5513"/>
    <w:rsid w:val="00EE243B"/>
    <w:rsid w:val="00EF0DB2"/>
    <w:rsid w:val="00EF330B"/>
    <w:rsid w:val="00EF6C64"/>
    <w:rsid w:val="00F0517A"/>
    <w:rsid w:val="00F07FAE"/>
    <w:rsid w:val="00F13B05"/>
    <w:rsid w:val="00F5071B"/>
    <w:rsid w:val="00F513AB"/>
    <w:rsid w:val="00F742F3"/>
    <w:rsid w:val="00F93083"/>
    <w:rsid w:val="00F96F12"/>
    <w:rsid w:val="00FA4D8D"/>
    <w:rsid w:val="00FC307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E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F22"/>
  </w:style>
  <w:style w:type="paragraph" w:styleId="aa">
    <w:name w:val="footer"/>
    <w:basedOn w:val="a"/>
    <w:link w:val="ab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F22"/>
  </w:style>
  <w:style w:type="paragraph" w:styleId="ac">
    <w:name w:val="Subtitle"/>
    <w:basedOn w:val="a"/>
    <w:next w:val="a"/>
    <w:link w:val="ad"/>
    <w:uiPriority w:val="11"/>
    <w:qFormat/>
    <w:rsid w:val="00D834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D8343E"/>
    <w:rPr>
      <w:rFonts w:eastAsiaTheme="minorEastAsia"/>
      <w:color w:val="5A5A5A" w:themeColor="text1" w:themeTint="A5"/>
      <w:spacing w:val="15"/>
    </w:rPr>
  </w:style>
  <w:style w:type="table" w:styleId="ae">
    <w:name w:val="Table Grid"/>
    <w:basedOn w:val="a1"/>
    <w:uiPriority w:val="59"/>
    <w:rsid w:val="009F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uiPriority w:val="99"/>
    <w:rsid w:val="00F5071B"/>
    <w:pPr>
      <w:autoSpaceDE w:val="0"/>
      <w:autoSpaceDN w:val="0"/>
      <w:adjustRightInd w:val="0"/>
      <w:spacing w:after="0" w:line="200" w:lineRule="atLeast"/>
    </w:pPr>
    <w:rPr>
      <w:rFonts w:ascii="PragmaticaCTT" w:hAnsi="PragmaticaCTT"/>
      <w:sz w:val="24"/>
      <w:szCs w:val="24"/>
    </w:rPr>
  </w:style>
  <w:style w:type="paragraph" w:customStyle="1" w:styleId="af">
    <w:name w:val="Текст (лев)"/>
    <w:link w:val="af0"/>
    <w:rsid w:val="00622BF1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0">
    <w:name w:val="Текст (лев) Знак"/>
    <w:link w:val="af"/>
    <w:rsid w:val="00622BF1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1">
    <w:name w:val="Текст в табл"/>
    <w:rsid w:val="00622BF1"/>
    <w:rPr>
      <w:rFonts w:ascii="Arial" w:hAnsi="Arial"/>
      <w:noProof w:val="0"/>
      <w:sz w:val="16"/>
      <w:lang w:val="ru-RU"/>
    </w:rPr>
  </w:style>
  <w:style w:type="paragraph" w:customStyle="1" w:styleId="Default">
    <w:name w:val="Default"/>
    <w:rsid w:val="00EF330B"/>
    <w:pPr>
      <w:autoSpaceDE w:val="0"/>
      <w:autoSpaceDN w:val="0"/>
      <w:adjustRightInd w:val="0"/>
      <w:spacing w:after="0" w:line="240" w:lineRule="auto"/>
    </w:pPr>
    <w:rPr>
      <w:rFonts w:ascii="PragmaticaCTT" w:hAnsi="PragmaticaCTT" w:cs="PragmaticaCTT"/>
      <w:color w:val="000000"/>
      <w:sz w:val="24"/>
      <w:szCs w:val="24"/>
    </w:rPr>
  </w:style>
  <w:style w:type="paragraph" w:customStyle="1" w:styleId="Pa12">
    <w:name w:val="Pa1+2"/>
    <w:basedOn w:val="Default"/>
    <w:next w:val="Default"/>
    <w:uiPriority w:val="99"/>
    <w:rsid w:val="00EF330B"/>
    <w:pPr>
      <w:spacing w:line="240" w:lineRule="atLeast"/>
    </w:pPr>
    <w:rPr>
      <w:rFonts w:cstheme="minorBidi"/>
      <w:color w:val="auto"/>
    </w:rPr>
  </w:style>
  <w:style w:type="paragraph" w:customStyle="1" w:styleId="Pa41">
    <w:name w:val="Pa4+1"/>
    <w:basedOn w:val="Default"/>
    <w:next w:val="Default"/>
    <w:uiPriority w:val="99"/>
    <w:rsid w:val="00EF330B"/>
    <w:pPr>
      <w:spacing w:line="180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E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F22"/>
  </w:style>
  <w:style w:type="paragraph" w:styleId="aa">
    <w:name w:val="footer"/>
    <w:basedOn w:val="a"/>
    <w:link w:val="ab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F22"/>
  </w:style>
  <w:style w:type="paragraph" w:styleId="ac">
    <w:name w:val="Subtitle"/>
    <w:basedOn w:val="a"/>
    <w:next w:val="a"/>
    <w:link w:val="ad"/>
    <w:uiPriority w:val="11"/>
    <w:qFormat/>
    <w:rsid w:val="00D834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D8343E"/>
    <w:rPr>
      <w:rFonts w:eastAsiaTheme="minorEastAsia"/>
      <w:color w:val="5A5A5A" w:themeColor="text1" w:themeTint="A5"/>
      <w:spacing w:val="15"/>
    </w:rPr>
  </w:style>
  <w:style w:type="table" w:styleId="ae">
    <w:name w:val="Table Grid"/>
    <w:basedOn w:val="a1"/>
    <w:uiPriority w:val="59"/>
    <w:rsid w:val="009F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uiPriority w:val="99"/>
    <w:rsid w:val="00F5071B"/>
    <w:pPr>
      <w:autoSpaceDE w:val="0"/>
      <w:autoSpaceDN w:val="0"/>
      <w:adjustRightInd w:val="0"/>
      <w:spacing w:after="0" w:line="200" w:lineRule="atLeast"/>
    </w:pPr>
    <w:rPr>
      <w:rFonts w:ascii="PragmaticaCTT" w:hAnsi="PragmaticaCTT"/>
      <w:sz w:val="24"/>
      <w:szCs w:val="24"/>
    </w:rPr>
  </w:style>
  <w:style w:type="paragraph" w:customStyle="1" w:styleId="af">
    <w:name w:val="Текст (лев)"/>
    <w:link w:val="af0"/>
    <w:rsid w:val="00622BF1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0">
    <w:name w:val="Текст (лев) Знак"/>
    <w:link w:val="af"/>
    <w:rsid w:val="00622BF1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1">
    <w:name w:val="Текст в табл"/>
    <w:rsid w:val="00622BF1"/>
    <w:rPr>
      <w:rFonts w:ascii="Arial" w:hAnsi="Arial"/>
      <w:noProof w:val="0"/>
      <w:sz w:val="16"/>
      <w:lang w:val="ru-RU"/>
    </w:rPr>
  </w:style>
  <w:style w:type="paragraph" w:customStyle="1" w:styleId="Default">
    <w:name w:val="Default"/>
    <w:rsid w:val="00EF330B"/>
    <w:pPr>
      <w:autoSpaceDE w:val="0"/>
      <w:autoSpaceDN w:val="0"/>
      <w:adjustRightInd w:val="0"/>
      <w:spacing w:after="0" w:line="240" w:lineRule="auto"/>
    </w:pPr>
    <w:rPr>
      <w:rFonts w:ascii="PragmaticaCTT" w:hAnsi="PragmaticaCTT" w:cs="PragmaticaCTT"/>
      <w:color w:val="000000"/>
      <w:sz w:val="24"/>
      <w:szCs w:val="24"/>
    </w:rPr>
  </w:style>
  <w:style w:type="paragraph" w:customStyle="1" w:styleId="Pa12">
    <w:name w:val="Pa1+2"/>
    <w:basedOn w:val="Default"/>
    <w:next w:val="Default"/>
    <w:uiPriority w:val="99"/>
    <w:rsid w:val="00EF330B"/>
    <w:pPr>
      <w:spacing w:line="240" w:lineRule="atLeast"/>
    </w:pPr>
    <w:rPr>
      <w:rFonts w:cstheme="minorBidi"/>
      <w:color w:val="auto"/>
    </w:rPr>
  </w:style>
  <w:style w:type="paragraph" w:customStyle="1" w:styleId="Pa41">
    <w:name w:val="Pa4+1"/>
    <w:basedOn w:val="Default"/>
    <w:next w:val="Default"/>
    <w:uiPriority w:val="99"/>
    <w:rsid w:val="00EF330B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1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4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5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798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217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0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67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769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73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11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171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733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hangelskstat.gks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Наталья Викторовна</dc:creator>
  <cp:lastModifiedBy>Королькова Наталья Викторовна</cp:lastModifiedBy>
  <cp:revision>9</cp:revision>
  <cp:lastPrinted>2018-12-13T16:00:00Z</cp:lastPrinted>
  <dcterms:created xsi:type="dcterms:W3CDTF">2019-01-21T10:39:00Z</dcterms:created>
  <dcterms:modified xsi:type="dcterms:W3CDTF">2019-01-22T09:22:00Z</dcterms:modified>
</cp:coreProperties>
</file>