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F" w:rsidRPr="00EA13E4" w:rsidRDefault="00DD741F" w:rsidP="00EA13E4">
      <w:pPr>
        <w:keepNext/>
        <w:keepLines/>
        <w:spacing w:before="80" w:line="276" w:lineRule="auto"/>
        <w:ind w:firstLine="709"/>
        <w:jc w:val="center"/>
        <w:rPr>
          <w:rStyle w:val="70"/>
          <w:bCs w:val="0"/>
          <w:sz w:val="24"/>
          <w:szCs w:val="24"/>
        </w:rPr>
      </w:pPr>
      <w:bookmarkStart w:id="0" w:name="bookmark122"/>
      <w:bookmarkStart w:id="1" w:name="_GoBack"/>
      <w:bookmarkEnd w:id="1"/>
      <w:r w:rsidRPr="00EA13E4">
        <w:rPr>
          <w:rStyle w:val="70"/>
          <w:bCs w:val="0"/>
          <w:sz w:val="24"/>
          <w:szCs w:val="24"/>
        </w:rPr>
        <w:t>МЕТОДОЛОГИЧЕСКИЕ ПОЯСНЕНИЯ</w:t>
      </w:r>
      <w:bookmarkEnd w:id="0"/>
    </w:p>
    <w:p w:rsidR="00DD741F" w:rsidRPr="00EA13E4" w:rsidRDefault="00DD741F" w:rsidP="00EA13E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Программа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года разработана в соответствии с Программой Всемирной сельскохозяйственной переписи ФАО ООН, а также с учетом опыта проведения Всероссийской сельскохозяйственной переписи 2016 года.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Согласно рекомендациям ФАО ООН при разработке программы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был использован модульный подход, при котором 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В соответствии с Федеральным законом от 21 июля 2005 г. № 108-ФЗ 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Объектами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являются следующие категории производителей сельскохозяйственной продукции: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сельскохозяйственные организации;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крестьянские (фермерские) хозяйства;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индивидуальные предприниматели;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личные подсобные и другие индивидуальные хозяйства граждан;</w:t>
      </w:r>
    </w:p>
    <w:p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некоммерческие товарищества (садоводческие, огороднические и другие).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proofErr w:type="gramStart"/>
      <w:r w:rsidRPr="00EA13E4">
        <w:rPr>
          <w:rStyle w:val="121"/>
          <w:sz w:val="24"/>
          <w:szCs w:val="24"/>
        </w:rPr>
        <w:t>сельскохозяйственными</w:t>
      </w:r>
      <w:proofErr w:type="gramEnd"/>
      <w:r w:rsidRPr="00EA13E4">
        <w:rPr>
          <w:rStyle w:val="121"/>
          <w:sz w:val="24"/>
          <w:szCs w:val="24"/>
        </w:rPr>
        <w:t xml:space="preserve"> организациям </w:t>
      </w:r>
      <w:r w:rsidRPr="00EA13E4">
        <w:rPr>
          <w:rStyle w:val="120"/>
          <w:sz w:val="24"/>
          <w:szCs w:val="24"/>
        </w:rPr>
        <w:t>отнесены хозяйственные товарищества, общества и партнерства (в том числе публичные и непубличные акционерные общества), сельскохозяйственные производственные кооперативы, унитарные предприятия, крупные подсобные сельскохозяйственные предприятия несельскохозяйственных организаций.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соответствии с официальной статистической методологией Росстата в рамках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к </w:t>
      </w:r>
      <w:r w:rsidRPr="00EA13E4">
        <w:rPr>
          <w:rStyle w:val="121"/>
          <w:sz w:val="24"/>
          <w:szCs w:val="24"/>
        </w:rPr>
        <w:t xml:space="preserve">крупным подсобным сельскохозяйственным предприятиям несельскохозяйственных организаций </w:t>
      </w:r>
      <w:r w:rsidRPr="00EA13E4">
        <w:rPr>
          <w:rStyle w:val="120"/>
          <w:sz w:val="24"/>
          <w:szCs w:val="24"/>
        </w:rPr>
        <w:t>отнесены хозяйства, имеющие посевные площади сельскохозяйственных культур не менее 50 гектаров и/или не менее 10 голов крупного рогатого скота, или не менее 5 голов коров, или не менее 20 голов свиней, или не менее 15 голов овец или коз, или не менее 100 голов птицы, или не менее 10 голов лошадей.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lastRenderedPageBreak/>
        <w:t xml:space="preserve">К </w:t>
      </w:r>
      <w:r w:rsidRPr="00EA13E4">
        <w:rPr>
          <w:rStyle w:val="121"/>
          <w:sz w:val="24"/>
          <w:szCs w:val="24"/>
        </w:rPr>
        <w:t xml:space="preserve">малым сельскохозяйственным предприятиям (включая </w:t>
      </w:r>
      <w:proofErr w:type="spellStart"/>
      <w:r w:rsidRPr="00EA13E4">
        <w:rPr>
          <w:rStyle w:val="121"/>
          <w:sz w:val="24"/>
          <w:szCs w:val="24"/>
        </w:rPr>
        <w:t>микропредприятия</w:t>
      </w:r>
      <w:proofErr w:type="spellEnd"/>
      <w:r w:rsidRPr="00EA13E4">
        <w:rPr>
          <w:rStyle w:val="121"/>
          <w:sz w:val="24"/>
          <w:szCs w:val="24"/>
        </w:rPr>
        <w:t xml:space="preserve">) </w:t>
      </w:r>
      <w:r w:rsidRPr="00EA13E4">
        <w:rPr>
          <w:rStyle w:val="120"/>
          <w:sz w:val="24"/>
          <w:szCs w:val="24"/>
        </w:rPr>
        <w:t>отнесены юридические лица - коммерческие организации, внесенные в единый реестр субъектов малого и среднего предпринимательства и соответствующие условиям,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Крестьянское (фермерское) хозяйство </w:t>
      </w:r>
      <w:r w:rsidRPr="00EA13E4">
        <w:rPr>
          <w:rStyle w:val="120"/>
          <w:sz w:val="24"/>
          <w:szCs w:val="24"/>
        </w:rPr>
        <w:t>- объединение граждан, связанных родством и/или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</w:t>
      </w:r>
      <w:r w:rsidRPr="00EA13E4">
        <w:rPr>
          <w:rStyle w:val="120"/>
          <w:sz w:val="24"/>
          <w:szCs w:val="24"/>
          <w:vertAlign w:val="superscript"/>
        </w:rPr>
        <w:footnoteReference w:id="1"/>
      </w:r>
      <w:r w:rsidRPr="00EA13E4">
        <w:rPr>
          <w:rStyle w:val="120"/>
          <w:sz w:val="24"/>
          <w:szCs w:val="24"/>
        </w:rPr>
        <w:t>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Индивидуальный предприниматель </w:t>
      </w:r>
      <w:r w:rsidRPr="00EA13E4">
        <w:rPr>
          <w:rStyle w:val="120"/>
          <w:sz w:val="24"/>
          <w:szCs w:val="24"/>
        </w:rPr>
        <w:t>- гражданин (физическое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со статьей 23 Гражданского кодекса Российской 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Личное подсобное хозяйство </w:t>
      </w:r>
      <w:r w:rsidRPr="00EA13E4">
        <w:rPr>
          <w:rStyle w:val="120"/>
          <w:sz w:val="24"/>
          <w:szCs w:val="24"/>
        </w:rPr>
        <w:t>-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</w:t>
      </w:r>
      <w:r w:rsidRPr="00EA13E4">
        <w:rPr>
          <w:rStyle w:val="120"/>
          <w:sz w:val="24"/>
          <w:szCs w:val="24"/>
          <w:vertAlign w:val="superscript"/>
        </w:rPr>
        <w:footnoteReference w:id="2"/>
      </w:r>
      <w:r w:rsidRPr="00EA13E4">
        <w:rPr>
          <w:rStyle w:val="120"/>
          <w:sz w:val="24"/>
          <w:szCs w:val="24"/>
        </w:rPr>
        <w:t>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личным подсобным и другим индивидуальным хозяйствам граждан в соответствии с официальной статистической методологией Росстата в рамках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относятся граждане </w:t>
      </w:r>
      <w:r w:rsidRPr="00EA13E4">
        <w:rPr>
          <w:rStyle w:val="121"/>
          <w:sz w:val="24"/>
          <w:szCs w:val="24"/>
        </w:rPr>
        <w:t>сельских населенных пунктов сельских и городских поселений, городских округов</w:t>
      </w:r>
      <w:r w:rsidRPr="00EA13E4">
        <w:rPr>
          <w:rStyle w:val="120"/>
          <w:sz w:val="24"/>
          <w:szCs w:val="24"/>
        </w:rPr>
        <w:t>,</w:t>
      </w:r>
    </w:p>
    <w:p w:rsidR="00DD741F" w:rsidRDefault="00DD741F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  <w:r w:rsidRPr="00EA13E4">
        <w:rPr>
          <w:rStyle w:val="120"/>
          <w:sz w:val="24"/>
          <w:szCs w:val="24"/>
        </w:rPr>
        <w:t>имеющие земельные участки для ведения личного подсобного хозяйства, индивидуального жилищного строительства</w:t>
      </w:r>
      <w:r w:rsidRPr="00EA13E4">
        <w:rPr>
          <w:rStyle w:val="120"/>
          <w:sz w:val="24"/>
          <w:szCs w:val="24"/>
          <w:vertAlign w:val="superscript"/>
        </w:rPr>
        <w:footnoteReference w:id="3"/>
      </w:r>
      <w:r w:rsidRPr="00EA13E4">
        <w:rPr>
          <w:rStyle w:val="120"/>
          <w:sz w:val="24"/>
          <w:szCs w:val="24"/>
        </w:rPr>
        <w:t>, земельные участки (садовые, огороднические и другие), не входящие в объединения, или имеющие сельскохозяйственных животных</w:t>
      </w:r>
      <w:r w:rsidRPr="00EA13E4">
        <w:rPr>
          <w:rStyle w:val="120"/>
          <w:sz w:val="24"/>
          <w:szCs w:val="24"/>
          <w:vertAlign w:val="superscript"/>
        </w:rPr>
        <w:footnoteReference w:id="4"/>
      </w:r>
      <w:r w:rsidRPr="00EA13E4">
        <w:rPr>
          <w:rStyle w:val="120"/>
          <w:sz w:val="24"/>
          <w:szCs w:val="24"/>
        </w:rPr>
        <w:t>.</w:t>
      </w:r>
    </w:p>
    <w:p w:rsidR="00EA13E4" w:rsidRPr="00EA13E4" w:rsidRDefault="00EA13E4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Садоводческое и огородническое некоммерческое товарищество </w:t>
      </w:r>
      <w:r w:rsidRPr="00EA13E4">
        <w:rPr>
          <w:rStyle w:val="120"/>
          <w:sz w:val="24"/>
          <w:szCs w:val="24"/>
        </w:rPr>
        <w:t>- некоммерческие организации, создаваемые гражданами для ведения садоводства и огородничества в соответствии с Гражданским кодексом Российской Федерации и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К другим некоммерческим объединениям следует относить дачные, а также бывшие дачные объединения граждан, перерегистрированные в правовую организационную форму объединения, отличную от садоводческого или огороднического товарищества, но расположенные в прежних границах территории своего объединения.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proofErr w:type="gramStart"/>
      <w:r w:rsidRPr="00EA13E4">
        <w:rPr>
          <w:rStyle w:val="120"/>
          <w:sz w:val="24"/>
          <w:szCs w:val="24"/>
        </w:rPr>
        <w:t xml:space="preserve">Для сбора сведений об объектах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разработаны 4 формы федерального статистического наблюдения</w:t>
      </w:r>
      <w:r w:rsidRPr="00EA13E4">
        <w:rPr>
          <w:rStyle w:val="120"/>
          <w:sz w:val="24"/>
          <w:szCs w:val="24"/>
          <w:vertAlign w:val="superscript"/>
        </w:rPr>
        <w:footnoteReference w:id="5"/>
      </w:r>
      <w:r w:rsidRPr="00EA13E4">
        <w:rPr>
          <w:rStyle w:val="120"/>
          <w:sz w:val="24"/>
          <w:szCs w:val="24"/>
        </w:rPr>
        <w:t>:</w:t>
      </w:r>
      <w:proofErr w:type="gramEnd"/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1 «Переписной лист сельскохозяйственных организаций»;</w:t>
      </w:r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2 «Переписной лист крестьянских (фермерских) хозяйств и индивидуальных предпринимателей»;</w:t>
      </w:r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3 «Переписной лист личных подсобных и других индивидуальных хозяй</w:t>
      </w:r>
      <w:proofErr w:type="gramStart"/>
      <w:r w:rsidRPr="00EA13E4">
        <w:rPr>
          <w:rStyle w:val="120"/>
          <w:sz w:val="24"/>
          <w:szCs w:val="24"/>
        </w:rPr>
        <w:t>ств гр</w:t>
      </w:r>
      <w:proofErr w:type="gramEnd"/>
      <w:r w:rsidRPr="00EA13E4">
        <w:rPr>
          <w:rStyle w:val="120"/>
          <w:sz w:val="24"/>
          <w:szCs w:val="24"/>
        </w:rPr>
        <w:t>аждан»;</w:t>
      </w:r>
    </w:p>
    <w:p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4 «Переписной лист садоводческих, огороднических и других некоммерческих товарище</w:t>
      </w:r>
      <w:proofErr w:type="gramStart"/>
      <w:r w:rsidRPr="00EA13E4">
        <w:rPr>
          <w:rStyle w:val="120"/>
          <w:sz w:val="24"/>
          <w:szCs w:val="24"/>
        </w:rPr>
        <w:t>ств гр</w:t>
      </w:r>
      <w:proofErr w:type="gramEnd"/>
      <w:r w:rsidRPr="00EA13E4">
        <w:rPr>
          <w:rStyle w:val="120"/>
          <w:sz w:val="24"/>
          <w:szCs w:val="24"/>
        </w:rPr>
        <w:t>аждан».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Переписной лист - документ установленного образца, который содержит сведения об объектах, подлежащих сельскохозяйственной, и применяемый для сбора сведений об объектах сельскохозяйственной переписи и их обработки</w:t>
      </w:r>
      <w:r w:rsidRPr="00EA13E4">
        <w:rPr>
          <w:rStyle w:val="120"/>
          <w:sz w:val="24"/>
          <w:szCs w:val="24"/>
          <w:vertAlign w:val="superscript"/>
        </w:rPr>
        <w:footnoteReference w:id="6"/>
      </w:r>
      <w:r w:rsidRPr="00EA13E4">
        <w:rPr>
          <w:rStyle w:val="120"/>
          <w:sz w:val="24"/>
          <w:szCs w:val="24"/>
        </w:rPr>
        <w:t>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ходе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использовались методы сплошного и </w:t>
      </w:r>
      <w:proofErr w:type="spellStart"/>
      <w:r w:rsidRPr="00EA13E4">
        <w:rPr>
          <w:rStyle w:val="120"/>
          <w:sz w:val="24"/>
          <w:szCs w:val="24"/>
        </w:rPr>
        <w:t>несплошного</w:t>
      </w:r>
      <w:proofErr w:type="spellEnd"/>
      <w:r w:rsidRPr="00EA13E4">
        <w:rPr>
          <w:rStyle w:val="120"/>
          <w:sz w:val="24"/>
          <w:szCs w:val="24"/>
        </w:rPr>
        <w:t xml:space="preserve"> статистического наблюдения.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Сельскохозяйственные организации, крестьянские (фермерские) хозяйства и индивидуальные предприниматели были обследованы методом сплошного статистического наблюдения. Сбор сведений по ним происходил путем </w:t>
      </w:r>
      <w:proofErr w:type="spellStart"/>
      <w:r w:rsidRPr="00EA13E4">
        <w:rPr>
          <w:rStyle w:val="120"/>
          <w:sz w:val="24"/>
          <w:szCs w:val="24"/>
        </w:rPr>
        <w:t>самозаполнения</w:t>
      </w:r>
      <w:proofErr w:type="spellEnd"/>
      <w:r w:rsidRPr="00EA13E4">
        <w:rPr>
          <w:rStyle w:val="120"/>
          <w:sz w:val="24"/>
          <w:szCs w:val="24"/>
        </w:rPr>
        <w:t xml:space="preserve"> электронных переписных листов респондентами через систему </w:t>
      </w:r>
      <w:r w:rsidRPr="00EA13E4">
        <w:rPr>
          <w:rStyle w:val="120"/>
          <w:sz w:val="24"/>
          <w:szCs w:val="24"/>
          <w:lang w:val="en-US" w:eastAsia="en-US" w:bidi="en-US"/>
        </w:rPr>
        <w:t>web</w:t>
      </w:r>
      <w:r w:rsidRPr="00EA13E4">
        <w:rPr>
          <w:rStyle w:val="120"/>
          <w:sz w:val="24"/>
          <w:szCs w:val="24"/>
        </w:rPr>
        <w:t>-сбора Росстата.</w:t>
      </w:r>
    </w:p>
    <w:p w:rsidR="00EA13E4" w:rsidRDefault="00DD741F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  <w:r w:rsidRPr="00EA13E4">
        <w:rPr>
          <w:rStyle w:val="120"/>
          <w:sz w:val="24"/>
          <w:szCs w:val="24"/>
        </w:rPr>
        <w:t xml:space="preserve">Метод </w:t>
      </w:r>
      <w:proofErr w:type="spellStart"/>
      <w:r w:rsidRPr="00EA13E4">
        <w:rPr>
          <w:rStyle w:val="120"/>
          <w:sz w:val="24"/>
          <w:szCs w:val="24"/>
        </w:rPr>
        <w:t>несплошного</w:t>
      </w:r>
      <w:proofErr w:type="spellEnd"/>
      <w:r w:rsidRPr="00EA13E4">
        <w:rPr>
          <w:rStyle w:val="120"/>
          <w:sz w:val="24"/>
          <w:szCs w:val="24"/>
        </w:rPr>
        <w:t xml:space="preserve"> статистического наблюдения (выборка - не менее 30%) применялся для личных подсобных и других индивидуальных хозяй</w:t>
      </w:r>
      <w:proofErr w:type="gramStart"/>
      <w:r w:rsidRPr="00EA13E4">
        <w:rPr>
          <w:rStyle w:val="120"/>
          <w:sz w:val="24"/>
          <w:szCs w:val="24"/>
        </w:rPr>
        <w:t>ств гр</w:t>
      </w:r>
      <w:proofErr w:type="gramEnd"/>
      <w:r w:rsidRPr="00EA13E4">
        <w:rPr>
          <w:rStyle w:val="120"/>
          <w:sz w:val="24"/>
          <w:szCs w:val="24"/>
        </w:rPr>
        <w:t>аждан.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Основу </w:t>
      </w:r>
      <w:proofErr w:type="spellStart"/>
      <w:r w:rsidRPr="00EA13E4">
        <w:rPr>
          <w:rStyle w:val="120"/>
          <w:sz w:val="24"/>
          <w:szCs w:val="24"/>
        </w:rPr>
        <w:t>несплошного</w:t>
      </w:r>
      <w:proofErr w:type="spellEnd"/>
      <w:r w:rsidRPr="00EA13E4">
        <w:rPr>
          <w:rStyle w:val="120"/>
          <w:sz w:val="24"/>
          <w:szCs w:val="24"/>
        </w:rPr>
        <w:t xml:space="preserve"> статистического наблюдения по личным подсобным хозяйствам граждан составляли личные подсобные и другие индивидуальные хозяйства граждан сельских населенных пунктов муниципальных районов/городских округов за исключением малочисленных (с числом жителей менее 10 домохозяйств), труднодоступных населенных пунктов.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Сбор сведений о личных подсобных и других индивидуальных хозяйствах граждан и некоммерческих товариществах, подлежащих </w:t>
      </w:r>
      <w:proofErr w:type="gramStart"/>
      <w:r w:rsidRPr="00EA13E4">
        <w:rPr>
          <w:rStyle w:val="120"/>
          <w:sz w:val="24"/>
          <w:szCs w:val="24"/>
        </w:rPr>
        <w:t>сельскохозяйственной</w:t>
      </w:r>
      <w:proofErr w:type="gramEnd"/>
      <w:r w:rsidRPr="00EA13E4">
        <w:rPr>
          <w:rStyle w:val="120"/>
          <w:sz w:val="24"/>
          <w:szCs w:val="24"/>
        </w:rPr>
        <w:t xml:space="preserve">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, проводился переписчиками с использованием планшетных компьютеров. Вопросы респонденту задавались в той формулировке, которая дана в переписных листах. Запись сведений в переписные листы производилась со </w:t>
      </w:r>
      <w:proofErr w:type="gramStart"/>
      <w:r w:rsidRPr="00EA13E4">
        <w:rPr>
          <w:rStyle w:val="120"/>
          <w:sz w:val="24"/>
          <w:szCs w:val="24"/>
        </w:rPr>
        <w:t>слов</w:t>
      </w:r>
      <w:proofErr w:type="gramEnd"/>
      <w:r w:rsidRPr="00EA13E4">
        <w:rPr>
          <w:rStyle w:val="120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Для полноты охвата объектов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, уточнения данных отдельных показателей в переписных листах в период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и после нее осуществлялись контрольные мероприятия, с охватом не менее 1% объектов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по каждому счетному участку.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Впервые в период проведения сельскохозяйственной </w:t>
      </w:r>
      <w:proofErr w:type="spellStart"/>
      <w:r w:rsidRPr="00EA13E4">
        <w:rPr>
          <w:rStyle w:val="120"/>
          <w:sz w:val="24"/>
          <w:szCs w:val="24"/>
        </w:rPr>
        <w:t>микропереписи</w:t>
      </w:r>
      <w:proofErr w:type="spellEnd"/>
      <w:r w:rsidRPr="00EA13E4">
        <w:rPr>
          <w:rStyle w:val="120"/>
          <w:sz w:val="24"/>
          <w:szCs w:val="24"/>
        </w:rPr>
        <w:t xml:space="preserve"> 2021 г. и подведения итогов были применены инновационные технологии контроля данных переписи - данные спутникового мониторинга и беспилотных летательных аппаратов.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Итоги по категориям сельскохозяйственных производителей, в том числе по личным подсобным и другим индивидуальным хозяйствам граждан сельских населенных пунктов сформированы в соответствии с Общероссийским классификатором территорий муниципальных образований (ОКТМО).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Сводные данные по личным подсобным и другим индивидуальным хозяйствам граждан сформированы по объектам, относящимся к сельским населенным пунктам (объекты, содержащие на 9-11 знаке кода ОКТМО значение в диапазоне 101- 999) с </w:t>
      </w:r>
      <w:proofErr w:type="spellStart"/>
      <w:r w:rsidRPr="00EA13E4">
        <w:rPr>
          <w:rStyle w:val="120"/>
          <w:sz w:val="24"/>
          <w:szCs w:val="24"/>
        </w:rPr>
        <w:t>досчетом</w:t>
      </w:r>
      <w:proofErr w:type="spellEnd"/>
      <w:r w:rsidRPr="00EA13E4">
        <w:rPr>
          <w:rStyle w:val="120"/>
          <w:sz w:val="24"/>
          <w:szCs w:val="24"/>
        </w:rPr>
        <w:t xml:space="preserve"> на всю генеральную совокупность граждан сельских населенных пунктов.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настоящем издании приняты следующие </w:t>
      </w:r>
      <w:r w:rsidRPr="00EA13E4">
        <w:rPr>
          <w:rStyle w:val="121"/>
          <w:sz w:val="24"/>
          <w:szCs w:val="24"/>
        </w:rPr>
        <w:t>понятия и определения: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Сельскохозяйственные угодья </w:t>
      </w:r>
      <w:r w:rsidRPr="00EA13E4">
        <w:rPr>
          <w:rStyle w:val="120"/>
          <w:sz w:val="24"/>
          <w:szCs w:val="24"/>
        </w:rPr>
        <w:t>- земельные угодья, систематически используемые для получения сельскохозяйственной продукции. К ним относятся пашня, залежь, многолетние насаждения, сенокосы и пастбища.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площадь </w:t>
      </w:r>
      <w:r w:rsidRPr="00EA13E4">
        <w:rPr>
          <w:rStyle w:val="121"/>
          <w:sz w:val="24"/>
          <w:szCs w:val="24"/>
        </w:rPr>
        <w:t xml:space="preserve">фактически используемых сельскохозяйственных угодий </w:t>
      </w:r>
      <w:r w:rsidRPr="00EA13E4">
        <w:rPr>
          <w:rStyle w:val="120"/>
          <w:sz w:val="24"/>
          <w:szCs w:val="24"/>
        </w:rPr>
        <w:t>включаются сельскохозяйственные угодья, на которых фактически осуществлялось сельскохозяйственное производство в 2020-2021 годах.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Пашня </w:t>
      </w:r>
      <w:r w:rsidRPr="00EA13E4">
        <w:rPr>
          <w:rStyle w:val="120"/>
          <w:sz w:val="24"/>
          <w:szCs w:val="24"/>
        </w:rPr>
        <w:t>- сельскохозяйственное угодье, систематически обрабатываемое и используемое под посевы сельскохозяйственных культур, включая посевы многолетних трав, а также чистые пары. К пашне также относятся площади парников и теплиц. В пашню не включаются земельные участки сенокосов и пастбищ, распаханные с целью их коренного улучшения и занятые посевами предварительных культур (в течение не более двух-трех лет), а также междурядья сада, используемые под посевы.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Сенокос </w:t>
      </w:r>
      <w:r w:rsidRPr="00EA13E4">
        <w:rPr>
          <w:rStyle w:val="120"/>
          <w:sz w:val="24"/>
          <w:szCs w:val="24"/>
        </w:rPr>
        <w:t>- сельскохозяйственное угодье, систематически используемое под сенокошение.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Пастбище </w:t>
      </w:r>
      <w:r w:rsidRPr="00EA13E4">
        <w:rPr>
          <w:rStyle w:val="120"/>
          <w:sz w:val="24"/>
          <w:szCs w:val="24"/>
        </w:rPr>
        <w:t>- сельскохозяйственное угодье, систематически используемое для выпаса животных, и такое использование является основным, а также земельные участки, пригодные для пастьбы скота, не используемые под сенокосы и не являющиеся залежью.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многолетние насаждения </w:t>
      </w:r>
      <w:r w:rsidRPr="00EA13E4">
        <w:rPr>
          <w:rStyle w:val="120"/>
          <w:sz w:val="24"/>
          <w:szCs w:val="24"/>
        </w:rPr>
        <w:t>- сельскохозяйственные угодья, используемые под искусственные насаждения древесных, кустарниковых (без лесной площади) и некоторых травянистых растений, предназначенных для получения урожая плодово-ягодной, технической и лекарственной продукции.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Площадь ягодных насаждений в междурядьях садов учитывается в площади соответствующей культуры.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залежь </w:t>
      </w:r>
      <w:r w:rsidRPr="00EA13E4">
        <w:rPr>
          <w:rStyle w:val="120"/>
          <w:sz w:val="24"/>
          <w:szCs w:val="24"/>
        </w:rPr>
        <w:t>- земельный участок, который ранее использовался под пашню и более 1 года (начиная с осени 2019 года) не используется под посевы сельскохозяйственных культур и не подготовлен под пар.</w:t>
      </w:r>
    </w:p>
    <w:p w:rsidR="00D57125" w:rsidRPr="00D57125" w:rsidRDefault="00D57125" w:rsidP="00D57125">
      <w:pPr>
        <w:pStyle w:val="40"/>
        <w:shd w:val="clear" w:color="auto" w:fill="auto"/>
        <w:spacing w:before="120" w:line="276" w:lineRule="auto"/>
        <w:ind w:firstLine="709"/>
        <w:jc w:val="both"/>
        <w:rPr>
          <w:sz w:val="24"/>
          <w:szCs w:val="24"/>
        </w:rPr>
      </w:pPr>
      <w:r w:rsidRPr="00D57125">
        <w:rPr>
          <w:rStyle w:val="495pt"/>
          <w:sz w:val="24"/>
          <w:szCs w:val="24"/>
        </w:rPr>
        <w:t xml:space="preserve">Сельскохозяйственные животные </w:t>
      </w:r>
      <w:r w:rsidRPr="00D57125">
        <w:rPr>
          <w:rStyle w:val="4TimesNewRoman105pt"/>
          <w:rFonts w:ascii="Arial" w:eastAsia="Arial" w:hAnsi="Arial" w:cs="Arial"/>
          <w:sz w:val="24"/>
          <w:szCs w:val="24"/>
        </w:rPr>
        <w:t>- используемые для производства животноводческой и иной</w:t>
      </w:r>
      <w:r>
        <w:rPr>
          <w:rStyle w:val="4TimesNewRoman105pt"/>
          <w:rFonts w:ascii="Arial" w:eastAsia="Arial" w:hAnsi="Arial" w:cs="Arial"/>
          <w:sz w:val="24"/>
          <w:szCs w:val="24"/>
        </w:rPr>
        <w:t xml:space="preserve"> </w:t>
      </w:r>
      <w:r w:rsidRPr="00D57125">
        <w:rPr>
          <w:rStyle w:val="4TimesNewRoman105pt"/>
          <w:rFonts w:ascii="Arial" w:eastAsia="Arial" w:hAnsi="Arial" w:cs="Arial"/>
          <w:sz w:val="24"/>
          <w:szCs w:val="24"/>
        </w:rPr>
        <w:t>сельскохозяйственной продукции скот, кролики, птица, пчелы.</w:t>
      </w:r>
    </w:p>
    <w:p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Склады и сооружения для хранения зерна </w:t>
      </w:r>
      <w:r w:rsidRPr="00EA13E4">
        <w:rPr>
          <w:rStyle w:val="120"/>
          <w:sz w:val="24"/>
          <w:szCs w:val="24"/>
        </w:rPr>
        <w:t>- помещения капитального типа для хранения зерна и семян: зерносклады для продовольственного и фуражного зерна, семенохранилища, постройки напольного, закромного и других типов, стационарные и кукурузохранилища и другие.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Склады и сооружения для хранения картофеля, овощей, плодов и ягод </w:t>
      </w:r>
      <w:r w:rsidRPr="00EA13E4">
        <w:rPr>
          <w:rStyle w:val="120"/>
          <w:sz w:val="24"/>
          <w:szCs w:val="24"/>
        </w:rPr>
        <w:t>- помещения капитального типа для хранения картофеля, овощей, плодов и ягод, используемых для продовольственных и семенных целей.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теплица </w:t>
      </w:r>
      <w:r w:rsidRPr="00EA13E4">
        <w:rPr>
          <w:rStyle w:val="120"/>
          <w:sz w:val="24"/>
          <w:szCs w:val="24"/>
        </w:rPr>
        <w:t xml:space="preserve">- сооружение защищенного грунта со </w:t>
      </w:r>
      <w:proofErr w:type="spellStart"/>
      <w:r w:rsidRPr="00EA13E4">
        <w:rPr>
          <w:rStyle w:val="120"/>
          <w:sz w:val="24"/>
          <w:szCs w:val="24"/>
        </w:rPr>
        <w:t>светопрозрачным</w:t>
      </w:r>
      <w:proofErr w:type="spellEnd"/>
      <w:r w:rsidRPr="00EA13E4">
        <w:rPr>
          <w:rStyle w:val="120"/>
          <w:sz w:val="24"/>
          <w:szCs w:val="24"/>
        </w:rPr>
        <w:t xml:space="preserve"> покрытием, предназначенное для выращивания рассады, овощей и цветов, с уходом за ними внутри сооружения.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r w:rsidRPr="00EA13E4">
        <w:rPr>
          <w:rStyle w:val="121"/>
          <w:sz w:val="24"/>
          <w:szCs w:val="24"/>
        </w:rPr>
        <w:t xml:space="preserve">весенним теплицам </w:t>
      </w:r>
      <w:r w:rsidRPr="00EA13E4">
        <w:rPr>
          <w:rStyle w:val="120"/>
          <w:sz w:val="24"/>
          <w:szCs w:val="24"/>
        </w:rPr>
        <w:t>относят сезонные теплицы с весенне-осенним оборотом сельскохозяйственных культур.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зимние теплицы </w:t>
      </w:r>
      <w:r w:rsidRPr="00EA13E4">
        <w:rPr>
          <w:rStyle w:val="120"/>
          <w:sz w:val="24"/>
          <w:szCs w:val="24"/>
        </w:rPr>
        <w:t>- теплицы круглогодичного действия.</w:t>
      </w:r>
    </w:p>
    <w:p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Парник </w:t>
      </w:r>
      <w:r w:rsidRPr="00EA13E4">
        <w:rPr>
          <w:rStyle w:val="120"/>
          <w:sz w:val="24"/>
          <w:szCs w:val="24"/>
        </w:rPr>
        <w:t xml:space="preserve">- культивационное сооружение со </w:t>
      </w:r>
      <w:proofErr w:type="spellStart"/>
      <w:r w:rsidRPr="00EA13E4">
        <w:rPr>
          <w:rStyle w:val="120"/>
          <w:sz w:val="24"/>
          <w:szCs w:val="24"/>
        </w:rPr>
        <w:t>светопрозрачным</w:t>
      </w:r>
      <w:proofErr w:type="spellEnd"/>
      <w:r w:rsidRPr="00EA13E4">
        <w:rPr>
          <w:rStyle w:val="120"/>
          <w:sz w:val="24"/>
          <w:szCs w:val="24"/>
        </w:rPr>
        <w:t xml:space="preserve"> покрытием, предназначенное для выращивания рассады и овощей, с уходом за растениями снаружи сооружения.</w:t>
      </w:r>
    </w:p>
    <w:sectPr w:rsidR="00DD741F" w:rsidRPr="00EA13E4" w:rsidSect="00C77DDC">
      <w:headerReference w:type="even" r:id="rId7"/>
      <w:headerReference w:type="default" r:id="rId8"/>
      <w:footerReference w:type="even" r:id="rId9"/>
      <w:footerReference w:type="default" r:id="rId10"/>
      <w:pgSz w:w="16840" w:h="11909" w:orient="landscape"/>
      <w:pgMar w:top="1418" w:right="1418" w:bottom="1418" w:left="1418" w:header="0" w:footer="6" w:gutter="0"/>
      <w:pgNumType w:start="11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95" w:rsidRDefault="00042395" w:rsidP="00DD741F">
      <w:r>
        <w:separator/>
      </w:r>
    </w:p>
  </w:endnote>
  <w:endnote w:type="continuationSeparator" w:id="0">
    <w:p w:rsidR="00042395" w:rsidRDefault="00042395" w:rsidP="00D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E5E5B38" wp14:editId="64DE53ED">
              <wp:simplePos x="0" y="0"/>
              <wp:positionH relativeFrom="page">
                <wp:posOffset>588010</wp:posOffset>
              </wp:positionH>
              <wp:positionV relativeFrom="page">
                <wp:posOffset>10374630</wp:posOffset>
              </wp:positionV>
              <wp:extent cx="408305" cy="240665"/>
              <wp:effectExtent l="0" t="1905" r="381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j</w:t>
                          </w:r>
                          <w:r>
                            <w:rPr>
                              <w:rStyle w:val="47pt"/>
                              <w:b w:val="0"/>
                              <w:bCs w:val="0"/>
                              <w:color w:val="EBEBEB"/>
                              <w:lang w:val="en-US" w:bidi="en-US"/>
                            </w:rPr>
                            <w:t>42o</w:t>
                          </w:r>
                          <w:r>
                            <w:rPr>
                              <w:rStyle w:val="414pt"/>
                            </w:rPr>
                            <w:t>f~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6.3pt;margin-top:816.9pt;width:32.15pt;height:18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l0uQIAAK0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" filled="f" stroked="f">
              <v:textbox style="mso-fit-shape-to-text:t" inset="0,0,0,0">
                <w:txbxContent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j</w:t>
                    </w:r>
                    <w:r>
                      <w:rPr>
                        <w:rStyle w:val="47pt"/>
                        <w:b w:val="0"/>
                        <w:bCs w:val="0"/>
                        <w:color w:val="EBEBEB"/>
                        <w:lang w:val="en-US" w:bidi="en-US"/>
                      </w:rPr>
                      <w:t>42o</w:t>
                    </w:r>
                    <w:r>
                      <w:rPr>
                        <w:rStyle w:val="414pt"/>
                      </w:rPr>
                      <w:t>f~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0468A1B" wp14:editId="6D2D13EF">
              <wp:simplePos x="0" y="0"/>
              <wp:positionH relativeFrom="page">
                <wp:posOffset>588010</wp:posOffset>
              </wp:positionH>
              <wp:positionV relativeFrom="page">
                <wp:posOffset>10374630</wp:posOffset>
              </wp:positionV>
              <wp:extent cx="365760" cy="204470"/>
              <wp:effectExtent l="0" t="190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j</w:t>
                          </w:r>
                          <w:r>
                            <w:rPr>
                              <w:rStyle w:val="47pt"/>
                              <w:b w:val="0"/>
                              <w:bCs w:val="0"/>
                              <w:color w:val="EBEBEB"/>
                              <w:lang w:val="en-US" w:bidi="en-US"/>
                            </w:rPr>
                            <w:t>42o</w:t>
                          </w:r>
                          <w:r>
                            <w:rPr>
                              <w:rStyle w:val="414pt"/>
                            </w:rPr>
                            <w:t>f~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6.3pt;margin-top:816.9pt;width:28.8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oVuwIAAK0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" filled="f" stroked="f">
              <v:textbox style="mso-fit-shape-to-text:t" inset="0,0,0,0">
                <w:txbxContent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j</w:t>
                    </w:r>
                    <w:r>
                      <w:rPr>
                        <w:rStyle w:val="47pt"/>
                        <w:b w:val="0"/>
                        <w:bCs w:val="0"/>
                        <w:color w:val="EBEBEB"/>
                        <w:lang w:val="en-US" w:bidi="en-US"/>
                      </w:rPr>
                      <w:t>42o</w:t>
                    </w:r>
                    <w:r>
                      <w:rPr>
                        <w:rStyle w:val="414pt"/>
                      </w:rPr>
                      <w:t>f~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95" w:rsidRDefault="00042395" w:rsidP="00DD741F">
      <w:r>
        <w:separator/>
      </w:r>
    </w:p>
  </w:footnote>
  <w:footnote w:type="continuationSeparator" w:id="0">
    <w:p w:rsidR="00042395" w:rsidRDefault="00042395" w:rsidP="00DD741F">
      <w:r>
        <w:continuationSeparator/>
      </w:r>
    </w:p>
  </w:footnote>
  <w:footnote w:id="1">
    <w:p w:rsidR="00DD741F" w:rsidRDefault="00DD741F" w:rsidP="00DD741F">
      <w:pPr>
        <w:tabs>
          <w:tab w:val="left" w:pos="91"/>
        </w:tabs>
        <w:spacing w:line="130" w:lineRule="exact"/>
      </w:pPr>
      <w:r>
        <w:rPr>
          <w:rStyle w:val="a4"/>
          <w:vertAlign w:val="superscript"/>
        </w:rPr>
        <w:footnoteRef/>
      </w:r>
      <w:r>
        <w:tab/>
      </w:r>
      <w:r>
        <w:rPr>
          <w:rStyle w:val="a4"/>
        </w:rPr>
        <w:t>Пункт 1 статьи 1 Федерального закона от 11 июня 2003 г. № 74-ФЗ «О крестьянском (фермерском) хозяйстве».</w:t>
      </w:r>
    </w:p>
  </w:footnote>
  <w:footnote w:id="2">
    <w:p w:rsidR="00DD741F" w:rsidRDefault="00DD741F" w:rsidP="00DD741F">
      <w:pPr>
        <w:tabs>
          <w:tab w:val="left" w:pos="82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Статьи 2, 4 Федерального закона от 7 июля 2003 г. № 112-ФЗ «О личном подсобном хозяйстве».</w:t>
      </w:r>
    </w:p>
  </w:footnote>
  <w:footnote w:id="3">
    <w:p w:rsidR="00DD741F" w:rsidRDefault="00DD741F" w:rsidP="00DD741F">
      <w:pPr>
        <w:tabs>
          <w:tab w:val="left" w:pos="158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Граждане, имеющие земельные участки для индивидуального жилищного строительства с площадью 4 и более соток и занимающиеся сельскохозяйственным производством.</w:t>
      </w:r>
    </w:p>
  </w:footnote>
  <w:footnote w:id="4">
    <w:p w:rsidR="00DD741F" w:rsidRDefault="00DD741F" w:rsidP="00DD741F">
      <w:pPr>
        <w:tabs>
          <w:tab w:val="left" w:pos="91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Пункт 7 статьи 1 Закона № 108-ФЗ «О Всероссийской сельскохозяйственной переписи».</w:t>
      </w:r>
    </w:p>
  </w:footnote>
  <w:footnote w:id="5">
    <w:p w:rsidR="00DD741F" w:rsidRDefault="00DD741F" w:rsidP="00DD741F">
      <w:pPr>
        <w:tabs>
          <w:tab w:val="left" w:pos="96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Приказ Росстата от 28 сентября 2020 г. № 586 «Об утверждении форм федерального статистического наблюдения «</w:t>
      </w:r>
      <w:proofErr w:type="gramStart"/>
      <w:r>
        <w:rPr>
          <w:rStyle w:val="a4"/>
        </w:rPr>
        <w:t>Сельскохозяйственная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микроперепись</w:t>
      </w:r>
      <w:proofErr w:type="spellEnd"/>
      <w:r>
        <w:rPr>
          <w:rStyle w:val="a4"/>
        </w:rPr>
        <w:t xml:space="preserve"> 2021 года» и указаний по их заполнению.</w:t>
      </w:r>
    </w:p>
  </w:footnote>
  <w:footnote w:id="6">
    <w:p w:rsidR="00DD741F" w:rsidRDefault="00DD741F" w:rsidP="00DD741F">
      <w:pPr>
        <w:tabs>
          <w:tab w:val="left" w:pos="86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Пункт 4 статьи 1 Федерального закона от 21 июля 2005 г. № 108-ФЗ «О Всероссийской сельскохозяйственной переписи».</w:t>
      </w:r>
    </w:p>
    <w:p w:rsidR="00DD741F" w:rsidRDefault="00DD741F" w:rsidP="00DD741F">
      <w:pPr>
        <w:spacing w:line="13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9209C0" wp14:editId="488CD89A">
              <wp:simplePos x="0" y="0"/>
              <wp:positionH relativeFrom="page">
                <wp:posOffset>527050</wp:posOffset>
              </wp:positionH>
              <wp:positionV relativeFrom="page">
                <wp:posOffset>303530</wp:posOffset>
              </wp:positionV>
              <wp:extent cx="6431280" cy="301625"/>
              <wp:effectExtent l="3175" t="0" r="4445" b="444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128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95pt"/>
                            </w:rPr>
                            <w:t xml:space="preserve">Сельскохозяйственные животные </w:t>
                          </w:r>
                          <w:r>
                            <w:rPr>
                              <w:rStyle w:val="4TimesNewRoman105pt"/>
                              <w:rFonts w:eastAsia="Arial"/>
                            </w:rPr>
                            <w:t>- используемые для производства животноводческой и иной</w:t>
                          </w:r>
                        </w:p>
                        <w:p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TimesNewRoman105pt"/>
                              <w:rFonts w:eastAsia="Arial"/>
                            </w:rPr>
                            <w:t>сельскохозяйственной продукции скот, кролики, птица, пчелы.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41.5pt;margin-top:23.9pt;width:506.4pt;height:23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3utgIAAKc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" filled="f" stroked="f">
              <v:textbox style="mso-fit-shape-to-text:t" inset="0,0,0,0">
                <w:txbxContent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95pt"/>
                      </w:rPr>
                      <w:t xml:space="preserve">Сельскохозяйственные животные </w:t>
                    </w:r>
                    <w:r>
                      <w:rPr>
                        <w:rStyle w:val="4TimesNewRoman105pt"/>
                        <w:rFonts w:eastAsia="Arial"/>
                      </w:rPr>
                      <w:t>- используемые для производства животноводческой и иной</w:t>
                    </w:r>
                  </w:p>
                  <w:p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TimesNewRoman105pt"/>
                        <w:rFonts w:eastAsia="Arial"/>
                      </w:rPr>
                      <w:t>сельскохозяйственной продукции скот, кролики, птица, пчелы.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DC" w:rsidRDefault="00C77DDC">
    <w:pPr>
      <w:pStyle w:val="a7"/>
      <w:jc w:val="center"/>
      <w:rPr>
        <w:sz w:val="22"/>
      </w:rPr>
    </w:pPr>
  </w:p>
  <w:p w:rsidR="00D20F93" w:rsidRDefault="0004239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F"/>
    <w:rsid w:val="00042395"/>
    <w:rsid w:val="00133D5B"/>
    <w:rsid w:val="00327FC4"/>
    <w:rsid w:val="003741EA"/>
    <w:rsid w:val="003E7D54"/>
    <w:rsid w:val="00596044"/>
    <w:rsid w:val="00C77DDC"/>
    <w:rsid w:val="00D57125"/>
    <w:rsid w:val="00DD741F"/>
    <w:rsid w:val="00EA13E4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4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"/>
    <w:basedOn w:val="a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картинке (3)"/>
    <w:basedOn w:val="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DD74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Заголовок №7"/>
    <w:basedOn w:val="7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"/>
    <w:basedOn w:val="11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DD741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TimesNewRoman105pt">
    <w:name w:val="Колонтитул (4) + Times New Roman;10.5 pt"/>
    <w:basedOn w:val="4"/>
    <w:rsid w:val="00DD74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7pt">
    <w:name w:val="Колонтитул (4) + 7 pt;Полужирный"/>
    <w:basedOn w:val="4"/>
    <w:rsid w:val="00DD741F"/>
    <w:rPr>
      <w:rFonts w:ascii="Arial" w:eastAsia="Arial" w:hAnsi="Arial" w:cs="Arial"/>
      <w:b/>
      <w:bCs/>
      <w:color w:val="FFFFFF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4pt">
    <w:name w:val="Колонтитул (4) + 14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1">
    <w:name w:val="Основной текст (12) + Полужирный"/>
    <w:basedOn w:val="12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urierNew26pt-5pt">
    <w:name w:val="Колонтитул (4) + Courier New;26 pt;Полужирный;Курсив;Интервал -5 pt"/>
    <w:basedOn w:val="4"/>
    <w:rsid w:val="00DD741F"/>
    <w:rPr>
      <w:rFonts w:ascii="Courier New" w:eastAsia="Courier New" w:hAnsi="Courier New" w:cs="Courier New"/>
      <w:b/>
      <w:bCs/>
      <w:i/>
      <w:iCs/>
      <w:color w:val="000000"/>
      <w:spacing w:val="-10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495pt">
    <w:name w:val="Колонтитул (4) + 9.5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DD74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D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4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"/>
    <w:basedOn w:val="a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картинке (3)"/>
    <w:basedOn w:val="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DD74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Заголовок №7"/>
    <w:basedOn w:val="7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"/>
    <w:basedOn w:val="11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DD741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TimesNewRoman105pt">
    <w:name w:val="Колонтитул (4) + Times New Roman;10.5 pt"/>
    <w:basedOn w:val="4"/>
    <w:rsid w:val="00DD74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7pt">
    <w:name w:val="Колонтитул (4) + 7 pt;Полужирный"/>
    <w:basedOn w:val="4"/>
    <w:rsid w:val="00DD741F"/>
    <w:rPr>
      <w:rFonts w:ascii="Arial" w:eastAsia="Arial" w:hAnsi="Arial" w:cs="Arial"/>
      <w:b/>
      <w:bCs/>
      <w:color w:val="FFFFFF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4pt">
    <w:name w:val="Колонтитул (4) + 14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1">
    <w:name w:val="Основной текст (12) + Полужирный"/>
    <w:basedOn w:val="12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urierNew26pt-5pt">
    <w:name w:val="Колонтитул (4) + Courier New;26 pt;Полужирный;Курсив;Интервал -5 pt"/>
    <w:basedOn w:val="4"/>
    <w:rsid w:val="00DD741F"/>
    <w:rPr>
      <w:rFonts w:ascii="Courier New" w:eastAsia="Courier New" w:hAnsi="Courier New" w:cs="Courier New"/>
      <w:b/>
      <w:bCs/>
      <w:i/>
      <w:iCs/>
      <w:color w:val="000000"/>
      <w:spacing w:val="-10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495pt">
    <w:name w:val="Колонтитул (4) + 9.5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DD74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D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Львовна</dc:creator>
  <cp:lastModifiedBy>Малыгина Наталья Арсеньевна</cp:lastModifiedBy>
  <cp:revision>2</cp:revision>
  <dcterms:created xsi:type="dcterms:W3CDTF">2023-01-18T12:46:00Z</dcterms:created>
  <dcterms:modified xsi:type="dcterms:W3CDTF">2023-01-18T12:46:00Z</dcterms:modified>
</cp:coreProperties>
</file>